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0A25D" w14:textId="159E3D0D" w:rsidR="00211654" w:rsidRDefault="00436544">
      <w:pPr>
        <w:pStyle w:val="Title"/>
        <w:pBdr>
          <w:top w:val="nil"/>
          <w:left w:val="nil"/>
          <w:bottom w:val="nil"/>
          <w:right w:val="nil"/>
          <w:between w:val="nil"/>
        </w:pBdr>
        <w:rPr>
          <w:b w:val="0"/>
          <w:sz w:val="56"/>
          <w:szCs w:val="56"/>
        </w:rPr>
      </w:pPr>
      <w:bookmarkStart w:id="0" w:name="_nrnw03t7conb" w:colFirst="0" w:colLast="0"/>
      <w:bookmarkEnd w:id="0"/>
      <w:r>
        <w:rPr>
          <w:noProof/>
          <w:sz w:val="56"/>
          <w:szCs w:val="56"/>
        </w:rPr>
        <w:drawing>
          <wp:anchor distT="114300" distB="114300" distL="114300" distR="114300" simplePos="0" relativeHeight="251658240" behindDoc="0" locked="0" layoutInCell="1" hidden="0" allowOverlap="1" wp14:anchorId="60101938" wp14:editId="2220DFDB">
            <wp:simplePos x="0" y="0"/>
            <wp:positionH relativeFrom="page">
              <wp:posOffset>1139190</wp:posOffset>
            </wp:positionH>
            <wp:positionV relativeFrom="page">
              <wp:posOffset>914400</wp:posOffset>
            </wp:positionV>
            <wp:extent cx="1276985" cy="1347470"/>
            <wp:effectExtent l="0" t="0" r="0" b="508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1276985" cy="1347470"/>
                    </a:xfrm>
                    <a:prstGeom prst="rect">
                      <a:avLst/>
                    </a:prstGeom>
                    <a:ln/>
                  </pic:spPr>
                </pic:pic>
              </a:graphicData>
            </a:graphic>
            <wp14:sizeRelH relativeFrom="margin">
              <wp14:pctWidth>0</wp14:pctWidth>
            </wp14:sizeRelH>
          </wp:anchor>
        </w:drawing>
      </w:r>
      <w:r w:rsidR="009C5528">
        <w:rPr>
          <w:sz w:val="56"/>
          <w:szCs w:val="56"/>
        </w:rPr>
        <w:t>Social Media Coordinator</w:t>
      </w:r>
      <w:r w:rsidR="00997DE2">
        <w:rPr>
          <w:sz w:val="56"/>
          <w:szCs w:val="56"/>
        </w:rPr>
        <w:t xml:space="preserve"> (Marketing)</w:t>
      </w:r>
    </w:p>
    <w:p w14:paraId="7A21C796" w14:textId="77777777" w:rsidR="00211654" w:rsidRDefault="009C5528">
      <w:pPr>
        <w:pStyle w:val="Subtitle"/>
        <w:rPr>
          <w:b/>
        </w:rPr>
      </w:pPr>
      <w:bookmarkStart w:id="1" w:name="_s44548ln3mw" w:colFirst="0" w:colLast="0"/>
      <w:bookmarkEnd w:id="1"/>
      <w:r>
        <w:rPr>
          <w:b/>
        </w:rPr>
        <w:t>Location:</w:t>
      </w:r>
      <w:r>
        <w:t xml:space="preserve"> Hamilton</w:t>
      </w:r>
    </w:p>
    <w:p w14:paraId="7CF2C4CB" w14:textId="77777777" w:rsidR="00211654" w:rsidRDefault="009C5528">
      <w:pPr>
        <w:pStyle w:val="Subtitle"/>
        <w:spacing w:before="0"/>
      </w:pPr>
      <w:bookmarkStart w:id="2" w:name="_tb0pswljnfq9" w:colFirst="0" w:colLast="0"/>
      <w:bookmarkEnd w:id="2"/>
      <w:r>
        <w:rPr>
          <w:b/>
        </w:rPr>
        <w:t xml:space="preserve">Department: </w:t>
      </w:r>
      <w:r>
        <w:t>Communications &amp; Marketing</w:t>
      </w:r>
    </w:p>
    <w:p w14:paraId="087490F7" w14:textId="77777777" w:rsidR="00211654" w:rsidRDefault="009C5528">
      <w:pPr>
        <w:pStyle w:val="Subtitle"/>
        <w:spacing w:before="0"/>
      </w:pPr>
      <w:bookmarkStart w:id="3" w:name="_7p211op5t2yb" w:colFirst="0" w:colLast="0"/>
      <w:bookmarkEnd w:id="3"/>
      <w:r>
        <w:rPr>
          <w:b/>
        </w:rPr>
        <w:t xml:space="preserve">Reports to: </w:t>
      </w:r>
      <w:r>
        <w:t>Executive Director</w:t>
      </w:r>
    </w:p>
    <w:p w14:paraId="7AEA18E3" w14:textId="2B320B16" w:rsidR="00211654" w:rsidRDefault="009C5528">
      <w:pPr>
        <w:pStyle w:val="Subtitle"/>
        <w:spacing w:before="0"/>
      </w:pPr>
      <w:bookmarkStart w:id="4" w:name="_tuicz1g0g5ei" w:colFirst="0" w:colLast="0"/>
      <w:bookmarkEnd w:id="4"/>
      <w:r>
        <w:rPr>
          <w:b/>
        </w:rPr>
        <w:t>Revised:</w:t>
      </w:r>
      <w:r>
        <w:t xml:space="preserve"> January 2022</w:t>
      </w:r>
    </w:p>
    <w:p w14:paraId="01C9AF69" w14:textId="77777777" w:rsidR="00211654" w:rsidRDefault="009C5528">
      <w:pPr>
        <w:pBdr>
          <w:top w:val="nil"/>
          <w:left w:val="nil"/>
          <w:bottom w:val="nil"/>
          <w:right w:val="nil"/>
          <w:between w:val="nil"/>
        </w:pBdr>
      </w:pPr>
      <w:r>
        <w:rPr>
          <w:noProof/>
          <w:sz w:val="24"/>
          <w:szCs w:val="24"/>
        </w:rPr>
        <w:drawing>
          <wp:inline distT="114300" distB="114300" distL="114300" distR="114300" wp14:anchorId="11094D60" wp14:editId="2CEA1EDD">
            <wp:extent cx="5943600" cy="38100"/>
            <wp:effectExtent l="0" t="0" r="0" b="0"/>
            <wp:docPr id="5" name="image3.png" descr="horizontal line"/>
            <wp:cNvGraphicFramePr/>
            <a:graphic xmlns:a="http://schemas.openxmlformats.org/drawingml/2006/main">
              <a:graphicData uri="http://schemas.openxmlformats.org/drawingml/2006/picture">
                <pic:pic xmlns:pic="http://schemas.openxmlformats.org/drawingml/2006/picture">
                  <pic:nvPicPr>
                    <pic:cNvPr id="0" name="image3.png" descr="horizontal line"/>
                    <pic:cNvPicPr preferRelativeResize="0"/>
                  </pic:nvPicPr>
                  <pic:blipFill>
                    <a:blip r:embed="rId8"/>
                    <a:srcRect/>
                    <a:stretch>
                      <a:fillRect/>
                    </a:stretch>
                  </pic:blipFill>
                  <pic:spPr>
                    <a:xfrm>
                      <a:off x="0" y="0"/>
                      <a:ext cx="5943600" cy="38100"/>
                    </a:xfrm>
                    <a:prstGeom prst="rect">
                      <a:avLst/>
                    </a:prstGeom>
                    <a:ln/>
                  </pic:spPr>
                </pic:pic>
              </a:graphicData>
            </a:graphic>
          </wp:inline>
        </w:drawing>
      </w:r>
    </w:p>
    <w:p w14:paraId="315AF4D6" w14:textId="77777777" w:rsidR="00211654" w:rsidRDefault="009C5528">
      <w:pPr>
        <w:pStyle w:val="Heading1"/>
        <w:pBdr>
          <w:top w:val="nil"/>
          <w:left w:val="nil"/>
          <w:bottom w:val="nil"/>
          <w:right w:val="nil"/>
          <w:between w:val="nil"/>
        </w:pBdr>
        <w:spacing w:before="0" w:line="276" w:lineRule="auto"/>
        <w:rPr>
          <w:sz w:val="26"/>
          <w:szCs w:val="26"/>
        </w:rPr>
      </w:pPr>
      <w:bookmarkStart w:id="5" w:name="_rn1w2m8521yk" w:colFirst="0" w:colLast="0"/>
      <w:bookmarkEnd w:id="5"/>
      <w:r>
        <w:rPr>
          <w:sz w:val="26"/>
          <w:szCs w:val="26"/>
        </w:rPr>
        <w:t>Helping International Students</w:t>
      </w:r>
    </w:p>
    <w:p w14:paraId="096F773C" w14:textId="77777777" w:rsidR="00211654" w:rsidRDefault="009C5528">
      <w:pPr>
        <w:jc w:val="both"/>
      </w:pPr>
      <w:r>
        <w:rPr>
          <w:color w:val="434343"/>
        </w:rPr>
        <w:t>We are a group of community members that want to help international students thrive in all aspects of life. Our aim is to serve the practical, social, and spiritual needs of Hamilton's international students through various weekly and monthly events as well as providing connections to the services of other like-minded organizations in our city.</w:t>
      </w:r>
    </w:p>
    <w:p w14:paraId="143DF9D6" w14:textId="77777777" w:rsidR="00211654" w:rsidRDefault="009C5528">
      <w:pPr>
        <w:pStyle w:val="Heading1"/>
        <w:pBdr>
          <w:top w:val="nil"/>
          <w:left w:val="nil"/>
          <w:bottom w:val="nil"/>
          <w:right w:val="nil"/>
          <w:between w:val="nil"/>
        </w:pBdr>
        <w:spacing w:line="276" w:lineRule="auto"/>
        <w:rPr>
          <w:sz w:val="26"/>
          <w:szCs w:val="26"/>
        </w:rPr>
      </w:pPr>
      <w:bookmarkStart w:id="6" w:name="_ed1qz2rq1dc3" w:colFirst="0" w:colLast="0"/>
      <w:bookmarkEnd w:id="6"/>
      <w:r>
        <w:rPr>
          <w:sz w:val="26"/>
          <w:szCs w:val="26"/>
        </w:rPr>
        <w:t>The Role</w:t>
      </w:r>
    </w:p>
    <w:p w14:paraId="28A653B2" w14:textId="76D45C58" w:rsidR="00211654" w:rsidRDefault="009C5528">
      <w:pPr>
        <w:pBdr>
          <w:top w:val="nil"/>
          <w:left w:val="nil"/>
          <w:bottom w:val="nil"/>
          <w:right w:val="nil"/>
          <w:between w:val="nil"/>
        </w:pBdr>
        <w:jc w:val="both"/>
        <w:rPr>
          <w:color w:val="434343"/>
        </w:rPr>
      </w:pPr>
      <w:r>
        <w:rPr>
          <w:color w:val="434343"/>
        </w:rPr>
        <w:t>The Social Media Coordinator is responsible for creating and maintaining an online brand presence across a variety of platforms</w:t>
      </w:r>
      <w:r w:rsidR="002B0E4B">
        <w:rPr>
          <w:color w:val="434343"/>
        </w:rPr>
        <w:t xml:space="preserve"> under the Helping International Students Network</w:t>
      </w:r>
      <w:r>
        <w:rPr>
          <w:color w:val="434343"/>
        </w:rPr>
        <w:t>. The Social Media Coordinator is also responsible for following any conversations relative to the post and to interact with any public responses.</w:t>
      </w:r>
    </w:p>
    <w:p w14:paraId="0FE59C0C" w14:textId="77777777" w:rsidR="00211654" w:rsidRDefault="009C5528">
      <w:pPr>
        <w:pStyle w:val="Heading2"/>
        <w:pBdr>
          <w:top w:val="nil"/>
          <w:left w:val="nil"/>
          <w:bottom w:val="nil"/>
          <w:right w:val="nil"/>
          <w:between w:val="nil"/>
        </w:pBdr>
        <w:spacing w:line="276" w:lineRule="auto"/>
        <w:jc w:val="both"/>
      </w:pPr>
      <w:bookmarkStart w:id="7" w:name="_6p0l8sr83i6o" w:colFirst="0" w:colLast="0"/>
      <w:bookmarkEnd w:id="7"/>
      <w:r>
        <w:t>Responsibilities and Duties</w:t>
      </w:r>
    </w:p>
    <w:p w14:paraId="76A03DAA" w14:textId="77777777" w:rsidR="00211654" w:rsidRDefault="009C5528">
      <w:pPr>
        <w:numPr>
          <w:ilvl w:val="0"/>
          <w:numId w:val="3"/>
        </w:numPr>
        <w:jc w:val="both"/>
        <w:rPr>
          <w:color w:val="434343"/>
        </w:rPr>
      </w:pPr>
      <w:r>
        <w:rPr>
          <w:color w:val="434343"/>
        </w:rPr>
        <w:t>Execute a results-driven social media strategy.</w:t>
      </w:r>
    </w:p>
    <w:p w14:paraId="7C6AA3A2" w14:textId="77777777" w:rsidR="00211654" w:rsidRDefault="009C5528">
      <w:pPr>
        <w:numPr>
          <w:ilvl w:val="0"/>
          <w:numId w:val="3"/>
        </w:numPr>
        <w:spacing w:before="0"/>
        <w:jc w:val="both"/>
        <w:rPr>
          <w:color w:val="434343"/>
        </w:rPr>
      </w:pPr>
      <w:r>
        <w:rPr>
          <w:color w:val="434343"/>
        </w:rPr>
        <w:t>Develop and curate engaging content for social media platforms.</w:t>
      </w:r>
    </w:p>
    <w:p w14:paraId="221467E1" w14:textId="77777777" w:rsidR="00211654" w:rsidRDefault="009C5528">
      <w:pPr>
        <w:numPr>
          <w:ilvl w:val="0"/>
          <w:numId w:val="3"/>
        </w:numPr>
        <w:spacing w:before="0"/>
        <w:jc w:val="both"/>
        <w:rPr>
          <w:color w:val="434343"/>
        </w:rPr>
      </w:pPr>
      <w:r>
        <w:rPr>
          <w:color w:val="434343"/>
        </w:rPr>
        <w:t>Assist in the creation and editing of written, video, and photo content.</w:t>
      </w:r>
    </w:p>
    <w:p w14:paraId="03E1D71E" w14:textId="77777777" w:rsidR="00211654" w:rsidRDefault="009C5528">
      <w:pPr>
        <w:numPr>
          <w:ilvl w:val="0"/>
          <w:numId w:val="3"/>
        </w:numPr>
        <w:spacing w:before="0"/>
        <w:jc w:val="both"/>
        <w:rPr>
          <w:color w:val="434343"/>
        </w:rPr>
      </w:pPr>
      <w:r>
        <w:rPr>
          <w:color w:val="434343"/>
        </w:rPr>
        <w:t>Attend events and produce live social media content.</w:t>
      </w:r>
    </w:p>
    <w:p w14:paraId="0A064C1B" w14:textId="77777777" w:rsidR="00211654" w:rsidRDefault="009C5528">
      <w:pPr>
        <w:numPr>
          <w:ilvl w:val="0"/>
          <w:numId w:val="3"/>
        </w:numPr>
        <w:spacing w:before="0"/>
        <w:jc w:val="both"/>
        <w:rPr>
          <w:color w:val="434343"/>
        </w:rPr>
      </w:pPr>
      <w:r>
        <w:rPr>
          <w:color w:val="434343"/>
        </w:rPr>
        <w:t>Maintain unified brand voice across different social media channels.</w:t>
      </w:r>
    </w:p>
    <w:p w14:paraId="2EA24FBF" w14:textId="77777777" w:rsidR="00211654" w:rsidRDefault="009C5528">
      <w:pPr>
        <w:numPr>
          <w:ilvl w:val="0"/>
          <w:numId w:val="3"/>
        </w:numPr>
        <w:spacing w:before="0"/>
        <w:jc w:val="both"/>
        <w:rPr>
          <w:color w:val="434343"/>
        </w:rPr>
      </w:pPr>
      <w:r>
        <w:rPr>
          <w:color w:val="434343"/>
        </w:rPr>
        <w:t>Collaborate with the marketing team to create a social media calendar.</w:t>
      </w:r>
    </w:p>
    <w:p w14:paraId="23DA251C" w14:textId="77777777" w:rsidR="00211654" w:rsidRDefault="009C5528">
      <w:pPr>
        <w:numPr>
          <w:ilvl w:val="0"/>
          <w:numId w:val="3"/>
        </w:numPr>
        <w:spacing w:before="0"/>
        <w:jc w:val="both"/>
        <w:rPr>
          <w:color w:val="434343"/>
        </w:rPr>
      </w:pPr>
      <w:r>
        <w:rPr>
          <w:color w:val="434343"/>
        </w:rPr>
        <w:t>Monitor social media channels for industry trends.</w:t>
      </w:r>
    </w:p>
    <w:p w14:paraId="02CE6B08" w14:textId="77777777" w:rsidR="00211654" w:rsidRDefault="009C5528">
      <w:pPr>
        <w:numPr>
          <w:ilvl w:val="0"/>
          <w:numId w:val="3"/>
        </w:numPr>
        <w:spacing w:before="0"/>
        <w:jc w:val="both"/>
        <w:rPr>
          <w:color w:val="434343"/>
        </w:rPr>
      </w:pPr>
      <w:r>
        <w:rPr>
          <w:color w:val="434343"/>
        </w:rPr>
        <w:t>Interact with users and respond to social media messages, inquiries, and comments.</w:t>
      </w:r>
    </w:p>
    <w:p w14:paraId="43ECCCCD" w14:textId="77777777" w:rsidR="00211654" w:rsidRDefault="009C5528">
      <w:pPr>
        <w:pStyle w:val="Heading2"/>
        <w:spacing w:line="276" w:lineRule="auto"/>
        <w:jc w:val="both"/>
      </w:pPr>
      <w:bookmarkStart w:id="8" w:name="_yx4vz05wh16o" w:colFirst="0" w:colLast="0"/>
      <w:bookmarkEnd w:id="8"/>
      <w:r>
        <w:lastRenderedPageBreak/>
        <w:t>Qualifications</w:t>
      </w:r>
    </w:p>
    <w:p w14:paraId="6E79A578" w14:textId="77777777" w:rsidR="00211654" w:rsidRDefault="009C5528">
      <w:pPr>
        <w:numPr>
          <w:ilvl w:val="0"/>
          <w:numId w:val="1"/>
        </w:numPr>
        <w:jc w:val="both"/>
      </w:pPr>
      <w:r>
        <w:rPr>
          <w:color w:val="434343"/>
        </w:rPr>
        <w:t>Passion for social media and proficiency with major social media platforms and social media management tools</w:t>
      </w:r>
    </w:p>
    <w:p w14:paraId="4BCDEAFF" w14:textId="77777777" w:rsidR="00211654" w:rsidRDefault="009C5528">
      <w:pPr>
        <w:numPr>
          <w:ilvl w:val="0"/>
          <w:numId w:val="1"/>
        </w:numPr>
        <w:spacing w:before="0"/>
        <w:jc w:val="both"/>
      </w:pPr>
      <w:r>
        <w:rPr>
          <w:color w:val="434343"/>
        </w:rPr>
        <w:t>Proficiency with video and photo editing tools, digital media formats and social media platforms such as Instagram, Twitter, Facebook to promote events</w:t>
      </w:r>
    </w:p>
    <w:p w14:paraId="35BD22F6" w14:textId="77777777" w:rsidR="00211654" w:rsidRDefault="009C5528">
      <w:pPr>
        <w:numPr>
          <w:ilvl w:val="0"/>
          <w:numId w:val="1"/>
        </w:numPr>
        <w:spacing w:before="0"/>
        <w:jc w:val="both"/>
        <w:rPr>
          <w:color w:val="434343"/>
        </w:rPr>
      </w:pPr>
      <w:r>
        <w:rPr>
          <w:color w:val="434343"/>
        </w:rPr>
        <w:t>Ability to understand historical, current, and future trends in the digital content and social media space</w:t>
      </w:r>
    </w:p>
    <w:p w14:paraId="33F3078B" w14:textId="3330D015" w:rsidR="00211654" w:rsidRDefault="009C5528">
      <w:pPr>
        <w:numPr>
          <w:ilvl w:val="0"/>
          <w:numId w:val="1"/>
        </w:numPr>
        <w:spacing w:before="0"/>
        <w:jc w:val="both"/>
        <w:rPr>
          <w:color w:val="434343"/>
        </w:rPr>
      </w:pPr>
      <w:r>
        <w:rPr>
          <w:color w:val="434343"/>
        </w:rPr>
        <w:t xml:space="preserve">Strong copywriting and </w:t>
      </w:r>
      <w:r w:rsidR="00984BD6">
        <w:rPr>
          <w:color w:val="434343"/>
        </w:rPr>
        <w:t>copy-editing</w:t>
      </w:r>
      <w:r>
        <w:rPr>
          <w:color w:val="434343"/>
        </w:rPr>
        <w:t xml:space="preserve"> skills</w:t>
      </w:r>
    </w:p>
    <w:p w14:paraId="0D75209D" w14:textId="77777777" w:rsidR="00211654" w:rsidRDefault="009C5528">
      <w:pPr>
        <w:numPr>
          <w:ilvl w:val="0"/>
          <w:numId w:val="1"/>
        </w:numPr>
        <w:spacing w:before="0"/>
        <w:jc w:val="both"/>
        <w:rPr>
          <w:color w:val="434343"/>
        </w:rPr>
      </w:pPr>
      <w:r>
        <w:rPr>
          <w:color w:val="434343"/>
        </w:rPr>
        <w:t>Top-notch oral and verbal communication skills</w:t>
      </w:r>
    </w:p>
    <w:p w14:paraId="6170D497" w14:textId="77777777" w:rsidR="00211654" w:rsidRDefault="009C5528">
      <w:pPr>
        <w:numPr>
          <w:ilvl w:val="0"/>
          <w:numId w:val="1"/>
        </w:numPr>
        <w:spacing w:before="0"/>
        <w:jc w:val="both"/>
        <w:rPr>
          <w:color w:val="434343"/>
        </w:rPr>
      </w:pPr>
      <w:r>
        <w:rPr>
          <w:color w:val="434343"/>
        </w:rPr>
        <w:t>Impeccable time management skills with the ability to multitask</w:t>
      </w:r>
    </w:p>
    <w:p w14:paraId="40988F7B" w14:textId="77777777" w:rsidR="00211654" w:rsidRDefault="009C5528">
      <w:pPr>
        <w:numPr>
          <w:ilvl w:val="0"/>
          <w:numId w:val="1"/>
        </w:numPr>
        <w:spacing w:before="0"/>
        <w:jc w:val="both"/>
        <w:rPr>
          <w:color w:val="434343"/>
        </w:rPr>
      </w:pPr>
      <w:r>
        <w:rPr>
          <w:color w:val="434343"/>
        </w:rPr>
        <w:t>Detail-oriented approach with ability to work under pressure to meet deadlines</w:t>
      </w:r>
    </w:p>
    <w:p w14:paraId="37C5275E" w14:textId="77777777" w:rsidR="00211654" w:rsidRDefault="009C5528">
      <w:pPr>
        <w:spacing w:line="276" w:lineRule="auto"/>
        <w:jc w:val="both"/>
      </w:pPr>
      <w:r>
        <w:rPr>
          <w:b/>
          <w:sz w:val="26"/>
          <w:szCs w:val="26"/>
        </w:rPr>
        <w:t>Personal Characteristics</w:t>
      </w:r>
      <w:r>
        <w:t xml:space="preserve"> </w:t>
      </w:r>
    </w:p>
    <w:p w14:paraId="21841824" w14:textId="77777777" w:rsidR="00211654" w:rsidRDefault="009C5528">
      <w:pPr>
        <w:jc w:val="both"/>
        <w:rPr>
          <w:color w:val="434343"/>
        </w:rPr>
      </w:pPr>
      <w:r>
        <w:rPr>
          <w:color w:val="434343"/>
        </w:rPr>
        <w:t xml:space="preserve">The candidate should demonstrate competence in most or </w:t>
      </w:r>
      <w:proofErr w:type="gramStart"/>
      <w:r>
        <w:rPr>
          <w:color w:val="434343"/>
        </w:rPr>
        <w:t>all of</w:t>
      </w:r>
      <w:proofErr w:type="gramEnd"/>
      <w:r>
        <w:rPr>
          <w:color w:val="434343"/>
        </w:rPr>
        <w:t xml:space="preserve"> the following: </w:t>
      </w:r>
    </w:p>
    <w:p w14:paraId="639EF27F" w14:textId="77777777" w:rsidR="00211654" w:rsidRDefault="009C5528">
      <w:pPr>
        <w:numPr>
          <w:ilvl w:val="0"/>
          <w:numId w:val="2"/>
        </w:numPr>
        <w:jc w:val="both"/>
        <w:rPr>
          <w:color w:val="434343"/>
        </w:rPr>
      </w:pPr>
      <w:r>
        <w:rPr>
          <w:color w:val="434343"/>
        </w:rPr>
        <w:t xml:space="preserve">Behave ethically: Understand ethical </w:t>
      </w:r>
      <w:proofErr w:type="spellStart"/>
      <w:r>
        <w:rPr>
          <w:color w:val="434343"/>
        </w:rPr>
        <w:t>behaviour</w:t>
      </w:r>
      <w:proofErr w:type="spellEnd"/>
      <w:r>
        <w:rPr>
          <w:color w:val="434343"/>
        </w:rPr>
        <w:t xml:space="preserve"> and business practices, and ensure that their own </w:t>
      </w:r>
      <w:proofErr w:type="spellStart"/>
      <w:r>
        <w:rPr>
          <w:color w:val="434343"/>
        </w:rPr>
        <w:t>behaviour</w:t>
      </w:r>
      <w:proofErr w:type="spellEnd"/>
      <w:r>
        <w:rPr>
          <w:color w:val="434343"/>
        </w:rPr>
        <w:t xml:space="preserve"> and the </w:t>
      </w:r>
      <w:proofErr w:type="spellStart"/>
      <w:r>
        <w:rPr>
          <w:color w:val="434343"/>
        </w:rPr>
        <w:t>behaviour</w:t>
      </w:r>
      <w:proofErr w:type="spellEnd"/>
      <w:r>
        <w:rPr>
          <w:color w:val="434343"/>
        </w:rPr>
        <w:t xml:space="preserve"> of others is consistent with these standards and aligns with the values of the Helping International Students (HIS)</w:t>
      </w:r>
    </w:p>
    <w:p w14:paraId="63C9CEAC" w14:textId="77777777" w:rsidR="00211654" w:rsidRDefault="009C5528">
      <w:pPr>
        <w:numPr>
          <w:ilvl w:val="0"/>
          <w:numId w:val="2"/>
        </w:numPr>
        <w:spacing w:before="0"/>
        <w:jc w:val="both"/>
        <w:rPr>
          <w:color w:val="434343"/>
        </w:rPr>
      </w:pPr>
      <w:r>
        <w:rPr>
          <w:color w:val="434343"/>
        </w:rPr>
        <w:t xml:space="preserve">Build relationships: Establish and maintain positive working relationships with others, both internally and externally, to achieve the goals of the HIS </w:t>
      </w:r>
    </w:p>
    <w:p w14:paraId="500A82D6" w14:textId="77777777" w:rsidR="00211654" w:rsidRDefault="009C5528">
      <w:pPr>
        <w:numPr>
          <w:ilvl w:val="0"/>
          <w:numId w:val="2"/>
        </w:numPr>
        <w:spacing w:before="0"/>
        <w:jc w:val="both"/>
        <w:rPr>
          <w:color w:val="434343"/>
        </w:rPr>
      </w:pPr>
      <w:r>
        <w:rPr>
          <w:color w:val="434343"/>
        </w:rPr>
        <w:t xml:space="preserve">Communicate effectively: Speak, </w:t>
      </w:r>
      <w:proofErr w:type="gramStart"/>
      <w:r>
        <w:rPr>
          <w:color w:val="434343"/>
        </w:rPr>
        <w:t>listen</w:t>
      </w:r>
      <w:proofErr w:type="gramEnd"/>
      <w:r>
        <w:rPr>
          <w:color w:val="434343"/>
        </w:rPr>
        <w:t xml:space="preserve"> and write in a clear, thorough and timely manner using appropriate and effective communication tools and techniques. </w:t>
      </w:r>
    </w:p>
    <w:p w14:paraId="3E4A2A3A" w14:textId="77777777" w:rsidR="00211654" w:rsidRDefault="009C5528">
      <w:pPr>
        <w:numPr>
          <w:ilvl w:val="0"/>
          <w:numId w:val="2"/>
        </w:numPr>
        <w:spacing w:before="0"/>
        <w:jc w:val="both"/>
        <w:rPr>
          <w:color w:val="434343"/>
        </w:rPr>
      </w:pPr>
      <w:r>
        <w:rPr>
          <w:color w:val="434343"/>
        </w:rPr>
        <w:t xml:space="preserve">Foster teamwork: Work cooperatively and effectively with others to set goals, resolve problems, and make decisions that enhance organizational effectiveness. </w:t>
      </w:r>
    </w:p>
    <w:p w14:paraId="3E42CEC8" w14:textId="77777777" w:rsidR="00211654" w:rsidRDefault="009C5528">
      <w:pPr>
        <w:numPr>
          <w:ilvl w:val="0"/>
          <w:numId w:val="2"/>
        </w:numPr>
        <w:spacing w:before="0"/>
        <w:jc w:val="both"/>
        <w:rPr>
          <w:color w:val="434343"/>
        </w:rPr>
      </w:pPr>
      <w:r>
        <w:rPr>
          <w:color w:val="434343"/>
        </w:rPr>
        <w:t xml:space="preserve">Lead: Positively influence others to achieve results that are in the best interest of the organization. </w:t>
      </w:r>
    </w:p>
    <w:p w14:paraId="2403B516" w14:textId="77777777" w:rsidR="00211654" w:rsidRDefault="009C5528">
      <w:pPr>
        <w:numPr>
          <w:ilvl w:val="0"/>
          <w:numId w:val="2"/>
        </w:numPr>
        <w:spacing w:before="0"/>
        <w:jc w:val="both"/>
        <w:rPr>
          <w:color w:val="434343"/>
        </w:rPr>
      </w:pPr>
      <w:r>
        <w:rPr>
          <w:color w:val="434343"/>
        </w:rPr>
        <w:t xml:space="preserve">Organize: Set priorities, develop a work schedule, monitor progress towards goals, and track details, data, </w:t>
      </w:r>
      <w:proofErr w:type="gramStart"/>
      <w:r>
        <w:rPr>
          <w:color w:val="434343"/>
        </w:rPr>
        <w:t>information</w:t>
      </w:r>
      <w:proofErr w:type="gramEnd"/>
      <w:r>
        <w:rPr>
          <w:color w:val="434343"/>
        </w:rPr>
        <w:t xml:space="preserve"> and activities. </w:t>
      </w:r>
    </w:p>
    <w:p w14:paraId="3D46CC15" w14:textId="77777777" w:rsidR="00211654" w:rsidRDefault="009C5528">
      <w:pPr>
        <w:numPr>
          <w:ilvl w:val="0"/>
          <w:numId w:val="2"/>
        </w:numPr>
        <w:spacing w:before="0"/>
        <w:jc w:val="both"/>
        <w:rPr>
          <w:color w:val="434343"/>
        </w:rPr>
      </w:pPr>
      <w:r>
        <w:rPr>
          <w:color w:val="434343"/>
        </w:rPr>
        <w:lastRenderedPageBreak/>
        <w:t>Solve Problems: Assess problem situations to identify causes, gather and process relevant information, generate possible solutions, and make recommendations and/or resolve the problem.</w:t>
      </w:r>
    </w:p>
    <w:sectPr w:rsidR="00211654">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F4AB" w14:textId="77777777" w:rsidR="00643B2B" w:rsidRDefault="00643B2B">
      <w:pPr>
        <w:spacing w:before="0" w:line="240" w:lineRule="auto"/>
      </w:pPr>
      <w:r>
        <w:separator/>
      </w:r>
    </w:p>
  </w:endnote>
  <w:endnote w:type="continuationSeparator" w:id="0">
    <w:p w14:paraId="4CFD8E06" w14:textId="77777777" w:rsidR="00643B2B" w:rsidRDefault="00643B2B">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Trebuchet MS">
    <w:panose1 w:val="020B0603020202020204"/>
    <w:charset w:val="00"/>
    <w:family w:val="swiss"/>
    <w:pitch w:val="variable"/>
    <w:sig w:usb0="00000687" w:usb1="00000000" w:usb2="00000000" w:usb3="00000000" w:csb0="0000009F" w:csb1="00000000"/>
  </w:font>
  <w:font w:name="Economic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17B92" w14:textId="77777777" w:rsidR="00211654" w:rsidRDefault="009C5528">
    <w:pPr>
      <w:pBdr>
        <w:top w:val="nil"/>
        <w:left w:val="nil"/>
        <w:bottom w:val="nil"/>
        <w:right w:val="nil"/>
        <w:between w:val="nil"/>
      </w:pBdr>
      <w:spacing w:before="0" w:line="240" w:lineRule="auto"/>
    </w:pPr>
    <w:r>
      <w:rPr>
        <w:noProof/>
      </w:rPr>
      <w:drawing>
        <wp:inline distT="114300" distB="114300" distL="114300" distR="114300" wp14:anchorId="68F4739D" wp14:editId="05043AAF">
          <wp:extent cx="5943600" cy="25400"/>
          <wp:effectExtent l="0" t="0" r="0" b="0"/>
          <wp:docPr id="4" name="image2.png" descr="footer line"/>
          <wp:cNvGraphicFramePr/>
          <a:graphic xmlns:a="http://schemas.openxmlformats.org/drawingml/2006/main">
            <a:graphicData uri="http://schemas.openxmlformats.org/drawingml/2006/picture">
              <pic:pic xmlns:pic="http://schemas.openxmlformats.org/drawingml/2006/picture">
                <pic:nvPicPr>
                  <pic:cNvPr id="0" name="image2.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1CEE884D" w14:textId="77777777" w:rsidR="00211654" w:rsidRDefault="009C5528">
    <w:pPr>
      <w:pBdr>
        <w:top w:val="nil"/>
        <w:left w:val="nil"/>
        <w:bottom w:val="nil"/>
        <w:right w:val="nil"/>
        <w:between w:val="nil"/>
      </w:pBdr>
      <w:spacing w:before="0" w:line="240" w:lineRule="auto"/>
      <w:ind w:left="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D633" w14:textId="77777777" w:rsidR="00211654" w:rsidRDefault="009C5528">
    <w:pPr>
      <w:pBdr>
        <w:top w:val="nil"/>
        <w:left w:val="nil"/>
        <w:bottom w:val="nil"/>
        <w:right w:val="nil"/>
        <w:between w:val="nil"/>
      </w:pBdr>
      <w:spacing w:before="0" w:line="240" w:lineRule="auto"/>
    </w:pPr>
    <w:r>
      <w:rPr>
        <w:noProof/>
      </w:rPr>
      <w:drawing>
        <wp:inline distT="114300" distB="114300" distL="114300" distR="114300" wp14:anchorId="0E4C0D97" wp14:editId="16B20E4F">
          <wp:extent cx="5943600" cy="25400"/>
          <wp:effectExtent l="0" t="0" r="0" b="0"/>
          <wp:docPr id="1" name="image2.png" descr="footer line"/>
          <wp:cNvGraphicFramePr/>
          <a:graphic xmlns:a="http://schemas.openxmlformats.org/drawingml/2006/main">
            <a:graphicData uri="http://schemas.openxmlformats.org/drawingml/2006/picture">
              <pic:pic xmlns:pic="http://schemas.openxmlformats.org/drawingml/2006/picture">
                <pic:nvPicPr>
                  <pic:cNvPr id="0" name="image2.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25F15253" w14:textId="77777777" w:rsidR="00211654" w:rsidRDefault="009C5528">
    <w:pPr>
      <w:pBdr>
        <w:top w:val="nil"/>
        <w:left w:val="nil"/>
        <w:bottom w:val="nil"/>
        <w:right w:val="nil"/>
        <w:between w:val="nil"/>
      </w:pBdr>
      <w:spacing w:before="0" w:line="240" w:lineRule="auto"/>
      <w:ind w:left="75"/>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Pr>
        <w:rFonts w:ascii="Economica" w:eastAsia="Economica" w:hAnsi="Economica" w:cs="Economica"/>
        <w:noProof/>
      </w:rPr>
      <w:t>1</w:t>
    </w:r>
    <w:r>
      <w:rPr>
        <w:rFonts w:ascii="Economica" w:eastAsia="Economica" w:hAnsi="Economica" w:cs="Econom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7D559" w14:textId="77777777" w:rsidR="00643B2B" w:rsidRDefault="00643B2B">
      <w:pPr>
        <w:spacing w:before="0" w:line="240" w:lineRule="auto"/>
      </w:pPr>
      <w:r>
        <w:separator/>
      </w:r>
    </w:p>
  </w:footnote>
  <w:footnote w:type="continuationSeparator" w:id="0">
    <w:p w14:paraId="5385E905" w14:textId="77777777" w:rsidR="00643B2B" w:rsidRDefault="00643B2B">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079E7" w14:textId="77777777" w:rsidR="00211654" w:rsidRDefault="00211654">
    <w:pPr>
      <w:pBdr>
        <w:top w:val="nil"/>
        <w:left w:val="nil"/>
        <w:bottom w:val="nil"/>
        <w:right w:val="nil"/>
        <w:between w:val="nil"/>
      </w:pBdr>
      <w:spacing w:before="0"/>
    </w:pPr>
  </w:p>
  <w:p w14:paraId="097166EB" w14:textId="77777777" w:rsidR="00211654" w:rsidRDefault="00211654">
    <w:pPr>
      <w:pStyle w:val="Subtitle"/>
      <w:pBdr>
        <w:top w:val="nil"/>
        <w:left w:val="nil"/>
        <w:bottom w:val="nil"/>
        <w:right w:val="nil"/>
        <w:between w:val="nil"/>
      </w:pBdr>
      <w:spacing w:before="0"/>
    </w:pPr>
    <w:bookmarkStart w:id="9" w:name="_i9npdp6lp7kp" w:colFirst="0" w:colLast="0"/>
    <w:bookmarkEnd w:id="9"/>
  </w:p>
  <w:p w14:paraId="5E85EA3C" w14:textId="77777777" w:rsidR="00211654" w:rsidRDefault="009C5528">
    <w:pPr>
      <w:pBdr>
        <w:top w:val="nil"/>
        <w:left w:val="nil"/>
        <w:bottom w:val="nil"/>
        <w:right w:val="nil"/>
        <w:between w:val="nil"/>
      </w:pBdr>
      <w:spacing w:before="0"/>
    </w:pPr>
    <w:r>
      <w:rPr>
        <w:noProof/>
      </w:rPr>
      <w:drawing>
        <wp:inline distT="114300" distB="114300" distL="114300" distR="114300" wp14:anchorId="7ADEA4D8" wp14:editId="4A66E88E">
          <wp:extent cx="5943600" cy="25400"/>
          <wp:effectExtent l="0" t="0" r="0" b="0"/>
          <wp:docPr id="3" name="image2.png" descr="header line"/>
          <wp:cNvGraphicFramePr/>
          <a:graphic xmlns:a="http://schemas.openxmlformats.org/drawingml/2006/main">
            <a:graphicData uri="http://schemas.openxmlformats.org/drawingml/2006/picture">
              <pic:pic xmlns:pic="http://schemas.openxmlformats.org/drawingml/2006/picture">
                <pic:nvPicPr>
                  <pic:cNvPr id="0" name="image2.png" descr="head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BBB24" w14:textId="77777777" w:rsidR="00211654" w:rsidRDefault="00211654">
    <w:pPr>
      <w:pBdr>
        <w:top w:val="nil"/>
        <w:left w:val="nil"/>
        <w:bottom w:val="nil"/>
        <w:right w:val="nil"/>
        <w:between w:val="nil"/>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3D73"/>
    <w:multiLevelType w:val="multilevel"/>
    <w:tmpl w:val="38AEFD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614E26"/>
    <w:multiLevelType w:val="multilevel"/>
    <w:tmpl w:val="BAC0F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0E336DD"/>
    <w:multiLevelType w:val="multilevel"/>
    <w:tmpl w:val="EBC0D6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98054498">
    <w:abstractNumId w:val="1"/>
  </w:num>
  <w:num w:numId="2" w16cid:durableId="1281570901">
    <w:abstractNumId w:val="0"/>
  </w:num>
  <w:num w:numId="3" w16cid:durableId="12106118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654"/>
    <w:rsid w:val="00211654"/>
    <w:rsid w:val="00271DF6"/>
    <w:rsid w:val="002B0E4B"/>
    <w:rsid w:val="00436544"/>
    <w:rsid w:val="00632C3C"/>
    <w:rsid w:val="00643B2B"/>
    <w:rsid w:val="00984BD6"/>
    <w:rsid w:val="00997DE2"/>
    <w:rsid w:val="009C55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72631"/>
  <w15:docId w15:val="{ABC4FBEF-D5B4-4787-B1B4-A481818E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 w:eastAsia="en-CA" w:bidi="ar-SA"/>
      </w:rPr>
    </w:rPrDefault>
    <w:pPrDefault>
      <w:pPr>
        <w:spacing w:before="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unhideWhenUsed/>
    <w:qFormat/>
    <w:pPr>
      <w:outlineLvl w:val="1"/>
    </w:pPr>
    <w:rPr>
      <w:b/>
      <w:sz w:val="26"/>
      <w:szCs w:val="26"/>
    </w:rPr>
  </w:style>
  <w:style w:type="paragraph" w:styleId="Heading3">
    <w:name w:val="heading 3"/>
    <w:basedOn w:val="Normal"/>
    <w:next w:val="Normal"/>
    <w:uiPriority w:val="9"/>
    <w:semiHidden/>
    <w:unhideWhenUsed/>
    <w:qFormat/>
    <w:pPr>
      <w:ind w:left="-15"/>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Economica" w:eastAsia="Economica" w:hAnsi="Economica" w:cs="Economica"/>
      <w:b/>
      <w:sz w:val="60"/>
      <w:szCs w:val="60"/>
    </w:rPr>
  </w:style>
  <w:style w:type="paragraph" w:styleId="Subtitle">
    <w:name w:val="Subtitle"/>
    <w:basedOn w:val="Normal"/>
    <w:next w:val="Normal"/>
    <w:uiPriority w:val="11"/>
    <w:qFormat/>
    <w:pPr>
      <w:spacing w:line="240" w:lineRule="auto"/>
    </w:pPr>
    <w:rPr>
      <w:rFonts w:ascii="Economica" w:eastAsia="Economica" w:hAnsi="Economica" w:cs="Economic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16479</dc:creator>
  <cp:lastModifiedBy>Jamie Wang</cp:lastModifiedBy>
  <cp:revision>6</cp:revision>
  <dcterms:created xsi:type="dcterms:W3CDTF">2022-01-17T17:32:00Z</dcterms:created>
  <dcterms:modified xsi:type="dcterms:W3CDTF">2022-04-27T12:40:00Z</dcterms:modified>
</cp:coreProperties>
</file>